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65" w:rsidRPr="00312865" w:rsidRDefault="00312865" w:rsidP="00312865">
      <w:pPr>
        <w:spacing w:line="288" w:lineRule="atLeast"/>
        <w:outlineLvl w:val="0"/>
        <w:rPr>
          <w:rFonts w:ascii="Arial" w:eastAsia="Times New Roman" w:hAnsi="Arial" w:cs="Arial"/>
          <w:b/>
          <w:bCs/>
          <w:color w:val="000000"/>
          <w:spacing w:val="3"/>
          <w:kern w:val="36"/>
          <w:sz w:val="33"/>
          <w:szCs w:val="33"/>
          <w:lang w:eastAsia="ru-RU"/>
        </w:rPr>
      </w:pPr>
      <w:r w:rsidRPr="00312865">
        <w:rPr>
          <w:rFonts w:ascii="Arial" w:eastAsia="Times New Roman" w:hAnsi="Arial" w:cs="Arial"/>
          <w:b/>
          <w:bCs/>
          <w:color w:val="000000"/>
          <w:spacing w:val="3"/>
          <w:kern w:val="36"/>
          <w:sz w:val="33"/>
          <w:szCs w:val="33"/>
          <w:lang w:eastAsia="ru-RU"/>
        </w:rPr>
        <w:t>Федеральный закон от 3 июля 2016 г. N 368-ФЗ "О внесении изменений в Градостроительный кодекс Российской Федерации"</w:t>
      </w:r>
    </w:p>
    <w:p w:rsidR="00312865" w:rsidRPr="00312865" w:rsidRDefault="00312865" w:rsidP="00312865">
      <w:pPr>
        <w:spacing w:after="90" w:line="240" w:lineRule="auto"/>
        <w:textAlignment w:val="top"/>
        <w:rPr>
          <w:rFonts w:ascii="Arial" w:eastAsia="Times New Roman" w:hAnsi="Arial" w:cs="Arial"/>
          <w:color w:val="000000"/>
          <w:spacing w:val="3"/>
          <w:sz w:val="20"/>
          <w:szCs w:val="20"/>
          <w:lang w:eastAsia="ru-RU"/>
        </w:rPr>
      </w:pPr>
      <w:r w:rsidRPr="00312865">
        <w:rPr>
          <w:rFonts w:ascii="Arial" w:eastAsia="Times New Roman" w:hAnsi="Arial" w:cs="Arial"/>
          <w:color w:val="000000"/>
          <w:spacing w:val="3"/>
          <w:sz w:val="20"/>
          <w:szCs w:val="20"/>
          <w:lang w:eastAsia="ru-RU"/>
        </w:rPr>
        <w:t>Дата подписания 3 июля 2016 г.</w:t>
      </w:r>
    </w:p>
    <w:p w:rsidR="00312865" w:rsidRPr="00312865" w:rsidRDefault="00312865" w:rsidP="00312865">
      <w:pPr>
        <w:spacing w:line="240" w:lineRule="auto"/>
        <w:textAlignment w:val="top"/>
        <w:rPr>
          <w:rFonts w:ascii="Arial" w:eastAsia="Times New Roman" w:hAnsi="Arial" w:cs="Arial"/>
          <w:color w:val="000000"/>
          <w:spacing w:val="3"/>
          <w:sz w:val="20"/>
          <w:szCs w:val="20"/>
          <w:lang w:eastAsia="ru-RU"/>
        </w:rPr>
      </w:pPr>
      <w:r w:rsidRPr="00312865">
        <w:rPr>
          <w:rFonts w:ascii="Arial" w:eastAsia="Times New Roman" w:hAnsi="Arial" w:cs="Arial"/>
          <w:color w:val="000000"/>
          <w:spacing w:val="3"/>
          <w:sz w:val="20"/>
          <w:szCs w:val="20"/>
          <w:lang w:eastAsia="ru-RU"/>
        </w:rPr>
        <w:t>Опубликован 12 июля 2016 г.</w:t>
      </w:r>
    </w:p>
    <w:p w:rsidR="00312865" w:rsidRPr="00312865" w:rsidRDefault="00312865" w:rsidP="00312865">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312865">
        <w:rPr>
          <w:rFonts w:ascii="Arial" w:eastAsia="Times New Roman" w:hAnsi="Arial" w:cs="Arial"/>
          <w:b/>
          <w:bCs/>
          <w:i/>
          <w:iCs/>
          <w:color w:val="000000"/>
          <w:spacing w:val="3"/>
          <w:sz w:val="23"/>
          <w:szCs w:val="23"/>
          <w:lang w:eastAsia="ru-RU"/>
        </w:rPr>
        <w:t xml:space="preserve">Документ является поправкой </w:t>
      </w:r>
      <w:proofErr w:type="gramStart"/>
      <w:r w:rsidRPr="00312865">
        <w:rPr>
          <w:rFonts w:ascii="Arial" w:eastAsia="Times New Roman" w:hAnsi="Arial" w:cs="Arial"/>
          <w:b/>
          <w:bCs/>
          <w:i/>
          <w:iCs/>
          <w:color w:val="000000"/>
          <w:spacing w:val="3"/>
          <w:sz w:val="23"/>
          <w:szCs w:val="23"/>
          <w:lang w:eastAsia="ru-RU"/>
        </w:rPr>
        <w:t>к</w:t>
      </w:r>
      <w:proofErr w:type="gramEnd"/>
    </w:p>
    <w:p w:rsidR="00312865" w:rsidRPr="00312865" w:rsidRDefault="00312865" w:rsidP="00312865">
      <w:pPr>
        <w:shd w:val="clear" w:color="auto" w:fill="F3F3F3"/>
        <w:spacing w:line="384" w:lineRule="atLeast"/>
        <w:textAlignment w:val="top"/>
        <w:rPr>
          <w:rFonts w:ascii="Arial" w:eastAsia="Times New Roman" w:hAnsi="Arial" w:cs="Arial"/>
          <w:color w:val="000000"/>
          <w:spacing w:val="3"/>
          <w:sz w:val="20"/>
          <w:szCs w:val="20"/>
          <w:lang w:eastAsia="ru-RU"/>
        </w:rPr>
      </w:pPr>
      <w:hyperlink r:id="rId5" w:history="1">
        <w:r w:rsidRPr="00312865">
          <w:rPr>
            <w:rFonts w:ascii="Arial" w:eastAsia="Times New Roman" w:hAnsi="Arial" w:cs="Arial"/>
            <w:color w:val="666666"/>
            <w:spacing w:val="3"/>
            <w:sz w:val="20"/>
            <w:szCs w:val="20"/>
            <w:lang w:eastAsia="ru-RU"/>
          </w:rPr>
          <w:t>Градостроительный кодекс РФ</w:t>
        </w:r>
      </w:hyperlink>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proofErr w:type="gramStart"/>
      <w:r w:rsidRPr="00312865">
        <w:rPr>
          <w:rFonts w:ascii="Arial" w:eastAsia="Times New Roman" w:hAnsi="Arial" w:cs="Arial"/>
          <w:b/>
          <w:bCs/>
          <w:color w:val="000000"/>
          <w:spacing w:val="3"/>
          <w:sz w:val="24"/>
          <w:szCs w:val="24"/>
          <w:lang w:eastAsia="ru-RU"/>
        </w:rPr>
        <w:t>Принят</w:t>
      </w:r>
      <w:proofErr w:type="gramEnd"/>
      <w:r w:rsidRPr="00312865">
        <w:rPr>
          <w:rFonts w:ascii="Arial" w:eastAsia="Times New Roman" w:hAnsi="Arial" w:cs="Arial"/>
          <w:b/>
          <w:bCs/>
          <w:color w:val="000000"/>
          <w:spacing w:val="3"/>
          <w:sz w:val="24"/>
          <w:szCs w:val="24"/>
          <w:lang w:eastAsia="ru-RU"/>
        </w:rPr>
        <w:t xml:space="preserve"> Государственной Думой 24 июня 2016 года</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proofErr w:type="gramStart"/>
      <w:r w:rsidRPr="00312865">
        <w:rPr>
          <w:rFonts w:ascii="Arial" w:eastAsia="Times New Roman" w:hAnsi="Arial" w:cs="Arial"/>
          <w:b/>
          <w:bCs/>
          <w:color w:val="000000"/>
          <w:spacing w:val="3"/>
          <w:sz w:val="24"/>
          <w:szCs w:val="24"/>
          <w:lang w:eastAsia="ru-RU"/>
        </w:rPr>
        <w:t>Одобрен</w:t>
      </w:r>
      <w:proofErr w:type="gramEnd"/>
      <w:r w:rsidRPr="00312865">
        <w:rPr>
          <w:rFonts w:ascii="Arial" w:eastAsia="Times New Roman" w:hAnsi="Arial" w:cs="Arial"/>
          <w:b/>
          <w:bCs/>
          <w:color w:val="000000"/>
          <w:spacing w:val="3"/>
          <w:sz w:val="24"/>
          <w:szCs w:val="24"/>
          <w:lang w:eastAsia="ru-RU"/>
        </w:rPr>
        <w:t xml:space="preserve"> Советом Федерации 29 июня 2016 года</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b/>
          <w:bCs/>
          <w:color w:val="000000"/>
          <w:spacing w:val="3"/>
          <w:sz w:val="24"/>
          <w:szCs w:val="24"/>
          <w:lang w:eastAsia="ru-RU"/>
        </w:rPr>
        <w:t>Статья 1</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proofErr w:type="gramStart"/>
      <w:r w:rsidRPr="00312865">
        <w:rPr>
          <w:rFonts w:ascii="Arial" w:eastAsia="Times New Roman" w:hAnsi="Arial" w:cs="Arial"/>
          <w:color w:val="000000"/>
          <w:spacing w:val="3"/>
          <w:sz w:val="24"/>
          <w:szCs w:val="24"/>
          <w:lang w:eastAsia="ru-RU"/>
        </w:rPr>
        <w:t>Внести в Градостроительный кодекс Российской Федерации (Собрание законодательства Российской Федерации, 2005, N 1, ст. 16; 2006, N 1, ст. 10, 21; N 31, ст. 3442; N 52, ст. 5498; 2007, N 1, ст. 21; N 31, ст. 4012; N 46, ст. 5553; N 50, ст. 6237; 2008, N 20, ст. 2251, 2260;</w:t>
      </w:r>
      <w:proofErr w:type="gramEnd"/>
      <w:r w:rsidRPr="00312865">
        <w:rPr>
          <w:rFonts w:ascii="Arial" w:eastAsia="Times New Roman" w:hAnsi="Arial" w:cs="Arial"/>
          <w:color w:val="000000"/>
          <w:spacing w:val="3"/>
          <w:sz w:val="24"/>
          <w:szCs w:val="24"/>
          <w:lang w:eastAsia="ru-RU"/>
        </w:rPr>
        <w:t xml:space="preserve"> N 30, ст. 3604, 3616; 2009, N 1, ст. 17; N 48, ст. 5711; 2010, N 31, ст. 4195, 4209; N 48, ст. 6246; N 49, ст. 6410; 2011, N 13, ст. 1688; N 27, ст. 3880; N 29, ст. 4281; N 30, ст. 4563, 4572, 4590, 4591, 4594, 4605; </w:t>
      </w:r>
      <w:proofErr w:type="gramStart"/>
      <w:r w:rsidRPr="00312865">
        <w:rPr>
          <w:rFonts w:ascii="Arial" w:eastAsia="Times New Roman" w:hAnsi="Arial" w:cs="Arial"/>
          <w:color w:val="000000"/>
          <w:spacing w:val="3"/>
          <w:sz w:val="24"/>
          <w:szCs w:val="24"/>
          <w:lang w:eastAsia="ru-RU"/>
        </w:rPr>
        <w:t>N 49, ст. 7015, 7042; 2012, N 26, ст. 3446; N 31, ст. 4322; N 47, ст. 6390; N 53, ст. 7614, 7619, 7643; 2013, N 9, ст. 873, 874; N 27, ст. 3477, 3480; N 30, ст. 4080; N 52, ст. 6983; 2014, N 14, ст. 1557; N 16, ст. 1837;</w:t>
      </w:r>
      <w:proofErr w:type="gramEnd"/>
      <w:r w:rsidRPr="00312865">
        <w:rPr>
          <w:rFonts w:ascii="Arial" w:eastAsia="Times New Roman" w:hAnsi="Arial" w:cs="Arial"/>
          <w:color w:val="000000"/>
          <w:spacing w:val="3"/>
          <w:sz w:val="24"/>
          <w:szCs w:val="24"/>
          <w:lang w:eastAsia="ru-RU"/>
        </w:rPr>
        <w:t xml:space="preserve"> </w:t>
      </w:r>
      <w:proofErr w:type="gramStart"/>
      <w:r w:rsidRPr="00312865">
        <w:rPr>
          <w:rFonts w:ascii="Arial" w:eastAsia="Times New Roman" w:hAnsi="Arial" w:cs="Arial"/>
          <w:color w:val="000000"/>
          <w:spacing w:val="3"/>
          <w:sz w:val="24"/>
          <w:szCs w:val="24"/>
          <w:lang w:eastAsia="ru-RU"/>
        </w:rPr>
        <w:t>N 26, ст. 3377, 3386, 3387; N 30, ст. 4220; N 43, ст. 5799, 5804; N 48, ст. 6640; 2015, N 1, ст. 9, 11, 86; N 27, ст. 3967; N 29, ст. 4342, 4350, 4378; N 48, ст. 6705; 2016, N 1, ст. 22, 79) следующие изменения:</w:t>
      </w:r>
      <w:proofErr w:type="gramEnd"/>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1) часть 1 статьи 6 дополнить пунктами 5</w:t>
      </w:r>
      <w:r w:rsidRPr="00312865">
        <w:rPr>
          <w:rFonts w:ascii="Arial" w:eastAsia="Times New Roman" w:hAnsi="Arial" w:cs="Arial"/>
          <w:color w:val="000000"/>
          <w:spacing w:val="3"/>
          <w:sz w:val="18"/>
          <w:szCs w:val="18"/>
          <w:vertAlign w:val="superscript"/>
          <w:lang w:eastAsia="ru-RU"/>
        </w:rPr>
        <w:t>11</w:t>
      </w:r>
      <w:r w:rsidRPr="00312865">
        <w:rPr>
          <w:rFonts w:ascii="Arial" w:eastAsia="Times New Roman" w:hAnsi="Arial" w:cs="Arial"/>
          <w:color w:val="000000"/>
          <w:spacing w:val="3"/>
          <w:sz w:val="24"/>
          <w:szCs w:val="24"/>
          <w:lang w:eastAsia="ru-RU"/>
        </w:rPr>
        <w:t> и 5</w:t>
      </w:r>
      <w:r w:rsidRPr="00312865">
        <w:rPr>
          <w:rFonts w:ascii="Arial" w:eastAsia="Times New Roman" w:hAnsi="Arial" w:cs="Arial"/>
          <w:color w:val="000000"/>
          <w:spacing w:val="3"/>
          <w:sz w:val="18"/>
          <w:szCs w:val="18"/>
          <w:vertAlign w:val="superscript"/>
          <w:lang w:eastAsia="ru-RU"/>
        </w:rPr>
        <w:t>12</w:t>
      </w:r>
      <w:r w:rsidRPr="00312865">
        <w:rPr>
          <w:rFonts w:ascii="Arial" w:eastAsia="Times New Roman" w:hAnsi="Arial" w:cs="Arial"/>
          <w:color w:val="000000"/>
          <w:spacing w:val="3"/>
          <w:sz w:val="24"/>
          <w:szCs w:val="24"/>
          <w:lang w:eastAsia="ru-RU"/>
        </w:rPr>
        <w:t> следующего содержания:</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"5</w:t>
      </w:r>
      <w:r w:rsidRPr="00312865">
        <w:rPr>
          <w:rFonts w:ascii="Arial" w:eastAsia="Times New Roman" w:hAnsi="Arial" w:cs="Arial"/>
          <w:color w:val="000000"/>
          <w:spacing w:val="3"/>
          <w:sz w:val="18"/>
          <w:szCs w:val="18"/>
          <w:vertAlign w:val="superscript"/>
          <w:lang w:eastAsia="ru-RU"/>
        </w:rPr>
        <w:t>11</w:t>
      </w:r>
      <w:r w:rsidRPr="00312865">
        <w:rPr>
          <w:rFonts w:ascii="Arial" w:eastAsia="Times New Roman" w:hAnsi="Arial" w:cs="Arial"/>
          <w:color w:val="000000"/>
          <w:spacing w:val="3"/>
          <w:sz w:val="24"/>
          <w:szCs w:val="24"/>
          <w:lang w:eastAsia="ru-RU"/>
        </w:rPr>
        <w:t>) установление критериев экономической эффективности проектной документации повторного использования;</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5</w:t>
      </w:r>
      <w:r w:rsidRPr="00312865">
        <w:rPr>
          <w:rFonts w:ascii="Arial" w:eastAsia="Times New Roman" w:hAnsi="Arial" w:cs="Arial"/>
          <w:color w:val="000000"/>
          <w:spacing w:val="3"/>
          <w:sz w:val="18"/>
          <w:szCs w:val="18"/>
          <w:vertAlign w:val="superscript"/>
          <w:lang w:eastAsia="ru-RU"/>
        </w:rPr>
        <w:t>12</w:t>
      </w:r>
      <w:r w:rsidRPr="00312865">
        <w:rPr>
          <w:rFonts w:ascii="Arial" w:eastAsia="Times New Roman" w:hAnsi="Arial" w:cs="Arial"/>
          <w:color w:val="000000"/>
          <w:spacing w:val="3"/>
          <w:sz w:val="24"/>
          <w:szCs w:val="24"/>
          <w:lang w:eastAsia="ru-RU"/>
        </w:rPr>
        <w:t>) установление порядка признания проектной документации повторного использования экономически эффективной проектной документацией повторного использования</w:t>
      </w:r>
      <w:proofErr w:type="gramStart"/>
      <w:r w:rsidRPr="00312865">
        <w:rPr>
          <w:rFonts w:ascii="Arial" w:eastAsia="Times New Roman" w:hAnsi="Arial" w:cs="Arial"/>
          <w:color w:val="000000"/>
          <w:spacing w:val="3"/>
          <w:sz w:val="24"/>
          <w:szCs w:val="24"/>
          <w:lang w:eastAsia="ru-RU"/>
        </w:rPr>
        <w:t>;"</w:t>
      </w:r>
      <w:proofErr w:type="gramEnd"/>
      <w:r w:rsidRPr="00312865">
        <w:rPr>
          <w:rFonts w:ascii="Arial" w:eastAsia="Times New Roman" w:hAnsi="Arial" w:cs="Arial"/>
          <w:color w:val="000000"/>
          <w:spacing w:val="3"/>
          <w:sz w:val="24"/>
          <w:szCs w:val="24"/>
          <w:lang w:eastAsia="ru-RU"/>
        </w:rPr>
        <w:t>;</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2) дополнить статьей 48</w:t>
      </w:r>
      <w:r w:rsidRPr="00312865">
        <w:rPr>
          <w:rFonts w:ascii="Arial" w:eastAsia="Times New Roman" w:hAnsi="Arial" w:cs="Arial"/>
          <w:color w:val="000000"/>
          <w:spacing w:val="3"/>
          <w:sz w:val="18"/>
          <w:szCs w:val="18"/>
          <w:vertAlign w:val="superscript"/>
          <w:lang w:eastAsia="ru-RU"/>
        </w:rPr>
        <w:t>2</w:t>
      </w:r>
      <w:r w:rsidRPr="00312865">
        <w:rPr>
          <w:rFonts w:ascii="Arial" w:eastAsia="Times New Roman" w:hAnsi="Arial" w:cs="Arial"/>
          <w:color w:val="000000"/>
          <w:spacing w:val="3"/>
          <w:sz w:val="24"/>
          <w:szCs w:val="24"/>
          <w:lang w:eastAsia="ru-RU"/>
        </w:rPr>
        <w:t> следующего содержания:</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b/>
          <w:bCs/>
          <w:color w:val="000000"/>
          <w:spacing w:val="3"/>
          <w:sz w:val="24"/>
          <w:szCs w:val="24"/>
          <w:lang w:eastAsia="ru-RU"/>
        </w:rPr>
        <w:t>"Статья 48</w:t>
      </w:r>
      <w:r w:rsidRPr="00312865">
        <w:rPr>
          <w:rFonts w:ascii="Arial" w:eastAsia="Times New Roman" w:hAnsi="Arial" w:cs="Arial"/>
          <w:b/>
          <w:bCs/>
          <w:color w:val="000000"/>
          <w:spacing w:val="3"/>
          <w:sz w:val="18"/>
          <w:szCs w:val="18"/>
          <w:vertAlign w:val="superscript"/>
          <w:lang w:eastAsia="ru-RU"/>
        </w:rPr>
        <w:t>2</w:t>
      </w:r>
      <w:r w:rsidRPr="00312865">
        <w:rPr>
          <w:rFonts w:ascii="Arial" w:eastAsia="Times New Roman" w:hAnsi="Arial" w:cs="Arial"/>
          <w:b/>
          <w:bCs/>
          <w:color w:val="000000"/>
          <w:spacing w:val="3"/>
          <w:sz w:val="24"/>
          <w:szCs w:val="24"/>
          <w:lang w:eastAsia="ru-RU"/>
        </w:rPr>
        <w:t>. Проектная документация повторного использования и модифицированная проектная документация</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lastRenderedPageBreak/>
        <w:t xml:space="preserve">1. Проектной документацией повторного использования признается проектная документация объекта капитального строительства, которая </w:t>
      </w:r>
      <w:proofErr w:type="gramStart"/>
      <w:r w:rsidRPr="00312865">
        <w:rPr>
          <w:rFonts w:ascii="Arial" w:eastAsia="Times New Roman" w:hAnsi="Arial" w:cs="Arial"/>
          <w:color w:val="000000"/>
          <w:spacing w:val="3"/>
          <w:sz w:val="24"/>
          <w:szCs w:val="24"/>
          <w:lang w:eastAsia="ru-RU"/>
        </w:rPr>
        <w:t>получила положительное заключение экспертизы проектной документации и может</w:t>
      </w:r>
      <w:proofErr w:type="gramEnd"/>
      <w:r w:rsidRPr="00312865">
        <w:rPr>
          <w:rFonts w:ascii="Arial" w:eastAsia="Times New Roman" w:hAnsi="Arial" w:cs="Arial"/>
          <w:color w:val="000000"/>
          <w:spacing w:val="3"/>
          <w:sz w:val="24"/>
          <w:szCs w:val="24"/>
          <w:lang w:eastAsia="ru-RU"/>
        </w:rPr>
        <w:t xml:space="preserve">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 xml:space="preserve">2. </w:t>
      </w:r>
      <w:proofErr w:type="gramStart"/>
      <w:r w:rsidRPr="00312865">
        <w:rPr>
          <w:rFonts w:ascii="Arial" w:eastAsia="Times New Roman" w:hAnsi="Arial" w:cs="Arial"/>
          <w:color w:val="000000"/>
          <w:spacing w:val="3"/>
          <w:sz w:val="24"/>
          <w:szCs w:val="24"/>
          <w:lang w:eastAsia="ru-RU"/>
        </w:rPr>
        <w:t>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w:t>
      </w:r>
      <w:proofErr w:type="gramEnd"/>
      <w:r w:rsidRPr="00312865">
        <w:rPr>
          <w:rFonts w:ascii="Arial" w:eastAsia="Times New Roman" w:hAnsi="Arial" w:cs="Arial"/>
          <w:color w:val="000000"/>
          <w:spacing w:val="3"/>
          <w:sz w:val="24"/>
          <w:szCs w:val="24"/>
          <w:lang w:eastAsia="ru-RU"/>
        </w:rPr>
        <w:t xml:space="preserve"> Российской Федерации критериям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 xml:space="preserve">3. </w:t>
      </w:r>
      <w:proofErr w:type="gramStart"/>
      <w:r w:rsidRPr="00312865">
        <w:rPr>
          <w:rFonts w:ascii="Arial" w:eastAsia="Times New Roman" w:hAnsi="Arial" w:cs="Arial"/>
          <w:color w:val="000000"/>
          <w:spacing w:val="3"/>
          <w:sz w:val="24"/>
          <w:szCs w:val="24"/>
          <w:lang w:eastAsia="ru-RU"/>
        </w:rPr>
        <w:t>Подготовка проектной документации применительно к объекту капитального строительства, предусмотренному частью 2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критериев экономической эффективности проектной документации.</w:t>
      </w:r>
      <w:proofErr w:type="gramEnd"/>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 xml:space="preserve">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w:t>
      </w:r>
      <w:proofErr w:type="gramStart"/>
      <w:r w:rsidRPr="00312865">
        <w:rPr>
          <w:rFonts w:ascii="Arial" w:eastAsia="Times New Roman" w:hAnsi="Arial" w:cs="Arial"/>
          <w:color w:val="000000"/>
          <w:spacing w:val="3"/>
          <w:sz w:val="24"/>
          <w:szCs w:val="24"/>
          <w:lang w:eastAsia="ru-RU"/>
        </w:rPr>
        <w:t>учета</w:t>
      </w:r>
      <w:proofErr w:type="gramEnd"/>
      <w:r w:rsidRPr="00312865">
        <w:rPr>
          <w:rFonts w:ascii="Arial" w:eastAsia="Times New Roman" w:hAnsi="Arial" w:cs="Arial"/>
          <w:color w:val="000000"/>
          <w:spacing w:val="3"/>
          <w:sz w:val="24"/>
          <w:szCs w:val="24"/>
          <w:lang w:eastAsia="ru-RU"/>
        </w:rPr>
        <w:t xml:space="preserve">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w:t>
      </w:r>
      <w:proofErr w:type="gramStart"/>
      <w:r w:rsidRPr="00312865">
        <w:rPr>
          <w:rFonts w:ascii="Arial" w:eastAsia="Times New Roman" w:hAnsi="Arial" w:cs="Arial"/>
          <w:color w:val="000000"/>
          <w:spacing w:val="3"/>
          <w:sz w:val="24"/>
          <w:szCs w:val="24"/>
          <w:lang w:eastAsia="ru-RU"/>
        </w:rPr>
        <w:t>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roofErr w:type="gramEnd"/>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3) в статье 49:</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а) часть 3 изложить в следующей редакции:</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roofErr w:type="gramStart"/>
      <w:r w:rsidRPr="00312865">
        <w:rPr>
          <w:rFonts w:ascii="Arial" w:eastAsia="Times New Roman" w:hAnsi="Arial" w:cs="Arial"/>
          <w:color w:val="000000"/>
          <w:spacing w:val="3"/>
          <w:sz w:val="24"/>
          <w:szCs w:val="24"/>
          <w:lang w:eastAsia="ru-RU"/>
        </w:rPr>
        <w:t>.";</w:t>
      </w:r>
      <w:proofErr w:type="gramEnd"/>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б) часть 3</w:t>
      </w:r>
      <w:r w:rsidRPr="00312865">
        <w:rPr>
          <w:rFonts w:ascii="Arial" w:eastAsia="Times New Roman" w:hAnsi="Arial" w:cs="Arial"/>
          <w:color w:val="000000"/>
          <w:spacing w:val="3"/>
          <w:sz w:val="18"/>
          <w:szCs w:val="18"/>
          <w:vertAlign w:val="superscript"/>
          <w:lang w:eastAsia="ru-RU"/>
        </w:rPr>
        <w:t>5</w:t>
      </w:r>
      <w:r w:rsidRPr="00312865">
        <w:rPr>
          <w:rFonts w:ascii="Arial" w:eastAsia="Times New Roman" w:hAnsi="Arial" w:cs="Arial"/>
          <w:color w:val="000000"/>
          <w:spacing w:val="3"/>
          <w:sz w:val="24"/>
          <w:szCs w:val="24"/>
          <w:lang w:eastAsia="ru-RU"/>
        </w:rPr>
        <w:t> изложить в следующей редакции:</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"3</w:t>
      </w:r>
      <w:r w:rsidRPr="00312865">
        <w:rPr>
          <w:rFonts w:ascii="Arial" w:eastAsia="Times New Roman" w:hAnsi="Arial" w:cs="Arial"/>
          <w:color w:val="000000"/>
          <w:spacing w:val="3"/>
          <w:sz w:val="18"/>
          <w:szCs w:val="18"/>
          <w:vertAlign w:val="superscript"/>
          <w:lang w:eastAsia="ru-RU"/>
        </w:rPr>
        <w:t>5</w:t>
      </w:r>
      <w:r w:rsidRPr="00312865">
        <w:rPr>
          <w:rFonts w:ascii="Arial" w:eastAsia="Times New Roman" w:hAnsi="Arial" w:cs="Arial"/>
          <w:color w:val="000000"/>
          <w:spacing w:val="3"/>
          <w:sz w:val="24"/>
          <w:szCs w:val="24"/>
          <w:lang w:eastAsia="ru-RU"/>
        </w:rPr>
        <w:t xml:space="preserve">.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w:t>
      </w:r>
      <w:proofErr w:type="gramStart"/>
      <w:r w:rsidRPr="00312865">
        <w:rPr>
          <w:rFonts w:ascii="Arial" w:eastAsia="Times New Roman" w:hAnsi="Arial" w:cs="Arial"/>
          <w:color w:val="000000"/>
          <w:spacing w:val="3"/>
          <w:sz w:val="24"/>
          <w:szCs w:val="24"/>
          <w:lang w:eastAsia="ru-RU"/>
        </w:rPr>
        <w:t>проводивших</w:t>
      </w:r>
      <w:proofErr w:type="gramEnd"/>
      <w:r w:rsidRPr="00312865">
        <w:rPr>
          <w:rFonts w:ascii="Arial" w:eastAsia="Times New Roman" w:hAnsi="Arial" w:cs="Arial"/>
          <w:color w:val="000000"/>
          <w:spacing w:val="3"/>
          <w:sz w:val="24"/>
          <w:szCs w:val="24"/>
          <w:lang w:eastAsia="ru-RU"/>
        </w:rPr>
        <w:t xml:space="preserve"> экспертизу проектной документации, в которую внесены изменения. </w:t>
      </w:r>
      <w:proofErr w:type="gramStart"/>
      <w:r w:rsidRPr="00312865">
        <w:rPr>
          <w:rFonts w:ascii="Arial" w:eastAsia="Times New Roman" w:hAnsi="Arial" w:cs="Arial"/>
          <w:color w:val="000000"/>
          <w:spacing w:val="3"/>
          <w:sz w:val="24"/>
          <w:szCs w:val="24"/>
          <w:lang w:eastAsia="ru-RU"/>
        </w:rPr>
        <w:t>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части 2 статьи 48</w:t>
      </w:r>
      <w:r w:rsidRPr="00312865">
        <w:rPr>
          <w:rFonts w:ascii="Arial" w:eastAsia="Times New Roman" w:hAnsi="Arial" w:cs="Arial"/>
          <w:color w:val="000000"/>
          <w:spacing w:val="3"/>
          <w:sz w:val="18"/>
          <w:szCs w:val="18"/>
          <w:vertAlign w:val="superscript"/>
          <w:lang w:eastAsia="ru-RU"/>
        </w:rPr>
        <w:t>2</w:t>
      </w:r>
      <w:r w:rsidRPr="00312865">
        <w:rPr>
          <w:rFonts w:ascii="Arial" w:eastAsia="Times New Roman" w:hAnsi="Arial" w:cs="Arial"/>
          <w:color w:val="000000"/>
          <w:spacing w:val="3"/>
          <w:sz w:val="24"/>
          <w:szCs w:val="24"/>
          <w:lang w:eastAsia="ru-RU"/>
        </w:rPr>
        <w:t>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w:t>
      </w:r>
      <w:proofErr w:type="gramEnd"/>
      <w:r w:rsidRPr="00312865">
        <w:rPr>
          <w:rFonts w:ascii="Arial" w:eastAsia="Times New Roman" w:hAnsi="Arial" w:cs="Arial"/>
          <w:color w:val="000000"/>
          <w:spacing w:val="3"/>
          <w:sz w:val="24"/>
          <w:szCs w:val="24"/>
          <w:lang w:eastAsia="ru-RU"/>
        </w:rPr>
        <w:t xml:space="preserve"> их строительство или реконструкцию в сопоставимых </w:t>
      </w:r>
      <w:proofErr w:type="gramStart"/>
      <w:r w:rsidRPr="00312865">
        <w:rPr>
          <w:rFonts w:ascii="Arial" w:eastAsia="Times New Roman" w:hAnsi="Arial" w:cs="Arial"/>
          <w:color w:val="000000"/>
          <w:spacing w:val="3"/>
          <w:sz w:val="24"/>
          <w:szCs w:val="24"/>
          <w:lang w:eastAsia="ru-RU"/>
        </w:rPr>
        <w:t>ценах</w:t>
      </w:r>
      <w:proofErr w:type="gramEnd"/>
      <w:r w:rsidRPr="00312865">
        <w:rPr>
          <w:rFonts w:ascii="Arial" w:eastAsia="Times New Roman" w:hAnsi="Arial" w:cs="Arial"/>
          <w:color w:val="000000"/>
          <w:spacing w:val="3"/>
          <w:sz w:val="24"/>
          <w:szCs w:val="24"/>
          <w:lang w:eastAsia="ru-RU"/>
        </w:rPr>
        <w:t xml:space="preserve">.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roofErr w:type="gramStart"/>
      <w:r w:rsidRPr="00312865">
        <w:rPr>
          <w:rFonts w:ascii="Arial" w:eastAsia="Times New Roman" w:hAnsi="Arial" w:cs="Arial"/>
          <w:color w:val="000000"/>
          <w:spacing w:val="3"/>
          <w:sz w:val="24"/>
          <w:szCs w:val="24"/>
          <w:lang w:eastAsia="ru-RU"/>
        </w:rPr>
        <w:t>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roofErr w:type="gramEnd"/>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в) часть 3</w:t>
      </w:r>
      <w:r w:rsidRPr="00312865">
        <w:rPr>
          <w:rFonts w:ascii="Arial" w:eastAsia="Times New Roman" w:hAnsi="Arial" w:cs="Arial"/>
          <w:color w:val="000000"/>
          <w:spacing w:val="3"/>
          <w:sz w:val="18"/>
          <w:szCs w:val="18"/>
          <w:vertAlign w:val="superscript"/>
          <w:lang w:eastAsia="ru-RU"/>
        </w:rPr>
        <w:t>6</w:t>
      </w:r>
      <w:r w:rsidRPr="00312865">
        <w:rPr>
          <w:rFonts w:ascii="Arial" w:eastAsia="Times New Roman" w:hAnsi="Arial" w:cs="Arial"/>
          <w:color w:val="000000"/>
          <w:spacing w:val="3"/>
          <w:sz w:val="24"/>
          <w:szCs w:val="24"/>
          <w:lang w:eastAsia="ru-RU"/>
        </w:rPr>
        <w:t> изложить в следующей редакции:</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"3</w:t>
      </w:r>
      <w:r w:rsidRPr="00312865">
        <w:rPr>
          <w:rFonts w:ascii="Arial" w:eastAsia="Times New Roman" w:hAnsi="Arial" w:cs="Arial"/>
          <w:color w:val="000000"/>
          <w:spacing w:val="3"/>
          <w:sz w:val="18"/>
          <w:szCs w:val="18"/>
          <w:vertAlign w:val="superscript"/>
          <w:lang w:eastAsia="ru-RU"/>
        </w:rPr>
        <w:t>6</w:t>
      </w:r>
      <w:r w:rsidRPr="00312865">
        <w:rPr>
          <w:rFonts w:ascii="Arial" w:eastAsia="Times New Roman" w:hAnsi="Arial" w:cs="Arial"/>
          <w:color w:val="000000"/>
          <w:spacing w:val="3"/>
          <w:sz w:val="24"/>
          <w:szCs w:val="24"/>
          <w:lang w:eastAsia="ru-RU"/>
        </w:rPr>
        <w:t xml:space="preserve">. </w:t>
      </w:r>
      <w:proofErr w:type="gramStart"/>
      <w:r w:rsidRPr="00312865">
        <w:rPr>
          <w:rFonts w:ascii="Arial" w:eastAsia="Times New Roman" w:hAnsi="Arial" w:cs="Arial"/>
          <w:color w:val="000000"/>
          <w:spacing w:val="3"/>
          <w:sz w:val="24"/>
          <w:szCs w:val="24"/>
          <w:lang w:eastAsia="ru-RU"/>
        </w:rPr>
        <w:t>В случае, если в проектной документации, указанной в части 3</w:t>
      </w:r>
      <w:r w:rsidRPr="00312865">
        <w:rPr>
          <w:rFonts w:ascii="Arial" w:eastAsia="Times New Roman" w:hAnsi="Arial" w:cs="Arial"/>
          <w:color w:val="000000"/>
          <w:spacing w:val="3"/>
          <w:sz w:val="18"/>
          <w:szCs w:val="18"/>
          <w:vertAlign w:val="superscript"/>
          <w:lang w:eastAsia="ru-RU"/>
        </w:rPr>
        <w:t>5</w:t>
      </w:r>
      <w:r w:rsidRPr="00312865">
        <w:rPr>
          <w:rFonts w:ascii="Arial" w:eastAsia="Times New Roman" w:hAnsi="Arial" w:cs="Arial"/>
          <w:color w:val="000000"/>
          <w:spacing w:val="3"/>
          <w:sz w:val="24"/>
          <w:szCs w:val="24"/>
          <w:lang w:eastAsia="ru-RU"/>
        </w:rPr>
        <w:t> настоящей статьи, 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w:t>
      </w:r>
      <w:proofErr w:type="gramEnd"/>
      <w:r w:rsidRPr="00312865">
        <w:rPr>
          <w:rFonts w:ascii="Arial" w:eastAsia="Times New Roman" w:hAnsi="Arial" w:cs="Arial"/>
          <w:color w:val="000000"/>
          <w:spacing w:val="3"/>
          <w:sz w:val="24"/>
          <w:szCs w:val="24"/>
          <w:lang w:eastAsia="ru-RU"/>
        </w:rPr>
        <w:t xml:space="preserve"> В </w:t>
      </w:r>
      <w:proofErr w:type="gramStart"/>
      <w:r w:rsidRPr="00312865">
        <w:rPr>
          <w:rFonts w:ascii="Arial" w:eastAsia="Times New Roman" w:hAnsi="Arial" w:cs="Arial"/>
          <w:color w:val="000000"/>
          <w:spacing w:val="3"/>
          <w:sz w:val="24"/>
          <w:szCs w:val="24"/>
          <w:lang w:eastAsia="ru-RU"/>
        </w:rPr>
        <w:t>этом</w:t>
      </w:r>
      <w:proofErr w:type="gramEnd"/>
      <w:r w:rsidRPr="00312865">
        <w:rPr>
          <w:rFonts w:ascii="Arial" w:eastAsia="Times New Roman" w:hAnsi="Arial" w:cs="Arial"/>
          <w:color w:val="000000"/>
          <w:spacing w:val="3"/>
          <w:sz w:val="24"/>
          <w:szCs w:val="24"/>
          <w:lang w:eastAsia="ru-RU"/>
        </w:rPr>
        <w:t xml:space="preserve">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частью 11 настоящей статьи.";</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г) дополнить частью 3</w:t>
      </w:r>
      <w:r w:rsidRPr="00312865">
        <w:rPr>
          <w:rFonts w:ascii="Arial" w:eastAsia="Times New Roman" w:hAnsi="Arial" w:cs="Arial"/>
          <w:color w:val="000000"/>
          <w:spacing w:val="3"/>
          <w:sz w:val="18"/>
          <w:szCs w:val="18"/>
          <w:vertAlign w:val="superscript"/>
          <w:lang w:eastAsia="ru-RU"/>
        </w:rPr>
        <w:t>7</w:t>
      </w:r>
      <w:r w:rsidRPr="00312865">
        <w:rPr>
          <w:rFonts w:ascii="Arial" w:eastAsia="Times New Roman" w:hAnsi="Arial" w:cs="Arial"/>
          <w:color w:val="000000"/>
          <w:spacing w:val="3"/>
          <w:sz w:val="24"/>
          <w:szCs w:val="24"/>
          <w:lang w:eastAsia="ru-RU"/>
        </w:rPr>
        <w:t> следующего содержания:</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"3</w:t>
      </w:r>
      <w:r w:rsidRPr="00312865">
        <w:rPr>
          <w:rFonts w:ascii="Arial" w:eastAsia="Times New Roman" w:hAnsi="Arial" w:cs="Arial"/>
          <w:color w:val="000000"/>
          <w:spacing w:val="3"/>
          <w:sz w:val="18"/>
          <w:szCs w:val="18"/>
          <w:vertAlign w:val="superscript"/>
          <w:lang w:eastAsia="ru-RU"/>
        </w:rPr>
        <w:t>7</w:t>
      </w:r>
      <w:r w:rsidRPr="00312865">
        <w:rPr>
          <w:rFonts w:ascii="Arial" w:eastAsia="Times New Roman" w:hAnsi="Arial" w:cs="Arial"/>
          <w:color w:val="000000"/>
          <w:spacing w:val="3"/>
          <w:sz w:val="24"/>
          <w:szCs w:val="24"/>
          <w:lang w:eastAsia="ru-RU"/>
        </w:rPr>
        <w:t>. Типовая форма заключения, указанного в части 3</w:t>
      </w:r>
      <w:r w:rsidRPr="00312865">
        <w:rPr>
          <w:rFonts w:ascii="Arial" w:eastAsia="Times New Roman" w:hAnsi="Arial" w:cs="Arial"/>
          <w:color w:val="000000"/>
          <w:spacing w:val="3"/>
          <w:sz w:val="18"/>
          <w:szCs w:val="18"/>
          <w:vertAlign w:val="superscript"/>
          <w:lang w:eastAsia="ru-RU"/>
        </w:rPr>
        <w:t>5</w:t>
      </w:r>
      <w:r w:rsidRPr="00312865">
        <w:rPr>
          <w:rFonts w:ascii="Arial" w:eastAsia="Times New Roman" w:hAnsi="Arial" w:cs="Arial"/>
          <w:color w:val="000000"/>
          <w:spacing w:val="3"/>
          <w:sz w:val="24"/>
          <w:szCs w:val="24"/>
          <w:lang w:eastAsia="ru-RU"/>
        </w:rPr>
        <w:t>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sidRPr="00312865">
        <w:rPr>
          <w:rFonts w:ascii="Arial" w:eastAsia="Times New Roman" w:hAnsi="Arial" w:cs="Arial"/>
          <w:color w:val="000000"/>
          <w:spacing w:val="3"/>
          <w:sz w:val="24"/>
          <w:szCs w:val="24"/>
          <w:lang w:eastAsia="ru-RU"/>
        </w:rPr>
        <w:t>.";</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proofErr w:type="gramEnd"/>
      <w:r w:rsidRPr="00312865">
        <w:rPr>
          <w:rFonts w:ascii="Arial" w:eastAsia="Times New Roman" w:hAnsi="Arial" w:cs="Arial"/>
          <w:color w:val="000000"/>
          <w:spacing w:val="3"/>
          <w:sz w:val="24"/>
          <w:szCs w:val="24"/>
          <w:lang w:eastAsia="ru-RU"/>
        </w:rPr>
        <w:t>д) дополнить частью 5</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следующего содержания:</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"5</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roofErr w:type="gramStart"/>
      <w:r w:rsidRPr="00312865">
        <w:rPr>
          <w:rFonts w:ascii="Arial" w:eastAsia="Times New Roman" w:hAnsi="Arial" w:cs="Arial"/>
          <w:color w:val="000000"/>
          <w:spacing w:val="3"/>
          <w:sz w:val="24"/>
          <w:szCs w:val="24"/>
          <w:lang w:eastAsia="ru-RU"/>
        </w:rPr>
        <w:t>.";</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proofErr w:type="gramEnd"/>
      <w:r w:rsidRPr="00312865">
        <w:rPr>
          <w:rFonts w:ascii="Arial" w:eastAsia="Times New Roman" w:hAnsi="Arial" w:cs="Arial"/>
          <w:color w:val="000000"/>
          <w:spacing w:val="3"/>
          <w:sz w:val="24"/>
          <w:szCs w:val="24"/>
          <w:lang w:eastAsia="ru-RU"/>
        </w:rPr>
        <w:t>е) часть 7 дополнить предложением следующего содержания: "Указанный срок может быть продлен по заявлению застройщика или технического заказчика не более чем на тридцать дней</w:t>
      </w:r>
      <w:proofErr w:type="gramStart"/>
      <w:r w:rsidRPr="00312865">
        <w:rPr>
          <w:rFonts w:ascii="Arial" w:eastAsia="Times New Roman" w:hAnsi="Arial" w:cs="Arial"/>
          <w:color w:val="000000"/>
          <w:spacing w:val="3"/>
          <w:sz w:val="24"/>
          <w:szCs w:val="24"/>
          <w:lang w:eastAsia="ru-RU"/>
        </w:rPr>
        <w:t>.";</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proofErr w:type="gramEnd"/>
      <w:r w:rsidRPr="00312865">
        <w:rPr>
          <w:rFonts w:ascii="Arial" w:eastAsia="Times New Roman" w:hAnsi="Arial" w:cs="Arial"/>
          <w:color w:val="000000"/>
          <w:spacing w:val="3"/>
          <w:sz w:val="24"/>
          <w:szCs w:val="24"/>
          <w:lang w:eastAsia="ru-RU"/>
        </w:rPr>
        <w:t>ж) дополнить частью 7</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следующего содержания:</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"7</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roofErr w:type="gramStart"/>
      <w:r w:rsidRPr="00312865">
        <w:rPr>
          <w:rFonts w:ascii="Arial" w:eastAsia="Times New Roman" w:hAnsi="Arial" w:cs="Arial"/>
          <w:color w:val="000000"/>
          <w:spacing w:val="3"/>
          <w:sz w:val="24"/>
          <w:szCs w:val="24"/>
          <w:lang w:eastAsia="ru-RU"/>
        </w:rPr>
        <w:t>.";</w:t>
      </w:r>
      <w:proofErr w:type="gramEnd"/>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з) в части 11 слова "изысканий, порядок" заменить словами "изысканий, за выдачу предусмотренного частью 3</w:t>
      </w:r>
      <w:r w:rsidRPr="00312865">
        <w:rPr>
          <w:rFonts w:ascii="Arial" w:eastAsia="Times New Roman" w:hAnsi="Arial" w:cs="Arial"/>
          <w:color w:val="000000"/>
          <w:spacing w:val="3"/>
          <w:sz w:val="18"/>
          <w:szCs w:val="18"/>
          <w:vertAlign w:val="superscript"/>
          <w:lang w:eastAsia="ru-RU"/>
        </w:rPr>
        <w:t>5</w:t>
      </w:r>
      <w:r w:rsidRPr="00312865">
        <w:rPr>
          <w:rFonts w:ascii="Arial" w:eastAsia="Times New Roman" w:hAnsi="Arial" w:cs="Arial"/>
          <w:color w:val="000000"/>
          <w:spacing w:val="3"/>
          <w:sz w:val="24"/>
          <w:szCs w:val="24"/>
          <w:lang w:eastAsia="ru-RU"/>
        </w:rPr>
        <w:t> настоящей статьи заключения (в случае, если указанное заключение выдано органом исполнительной власти или организацией, проводившими государственную экспертизу проектной документации, в которую внесены изменения), порядок";</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4) дополнить статьей 50</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следующего содержания:</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b/>
          <w:bCs/>
          <w:color w:val="000000"/>
          <w:spacing w:val="3"/>
          <w:sz w:val="24"/>
          <w:szCs w:val="24"/>
          <w:lang w:eastAsia="ru-RU"/>
        </w:rPr>
        <w:t>"Статья 50</w:t>
      </w:r>
      <w:r w:rsidRPr="00312865">
        <w:rPr>
          <w:rFonts w:ascii="Arial" w:eastAsia="Times New Roman" w:hAnsi="Arial" w:cs="Arial"/>
          <w:b/>
          <w:bCs/>
          <w:color w:val="000000"/>
          <w:spacing w:val="3"/>
          <w:sz w:val="18"/>
          <w:szCs w:val="18"/>
          <w:vertAlign w:val="superscript"/>
          <w:lang w:eastAsia="ru-RU"/>
        </w:rPr>
        <w:t>1</w:t>
      </w:r>
      <w:r w:rsidRPr="00312865">
        <w:rPr>
          <w:rFonts w:ascii="Arial" w:eastAsia="Times New Roman" w:hAnsi="Arial" w:cs="Arial"/>
          <w:b/>
          <w:bCs/>
          <w:color w:val="000000"/>
          <w:spacing w:val="3"/>
          <w:sz w:val="24"/>
          <w:szCs w:val="24"/>
          <w:lang w:eastAsia="ru-RU"/>
        </w:rPr>
        <w:t>. Единый государственный реестр заключений экспертизы проектной документации объектов капитального строительства</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 xml:space="preserve">1. </w:t>
      </w:r>
      <w:proofErr w:type="gramStart"/>
      <w:r w:rsidRPr="00312865">
        <w:rPr>
          <w:rFonts w:ascii="Arial" w:eastAsia="Times New Roman" w:hAnsi="Arial" w:cs="Arial"/>
          <w:color w:val="000000"/>
          <w:spacing w:val="3"/>
          <w:sz w:val="24"/>
          <w:szCs w:val="24"/>
          <w:lang w:eastAsia="ru-RU"/>
        </w:rPr>
        <w:t>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w:t>
      </w:r>
      <w:proofErr w:type="gramEnd"/>
      <w:r w:rsidRPr="00312865">
        <w:rPr>
          <w:rFonts w:ascii="Arial" w:eastAsia="Times New Roman" w:hAnsi="Arial" w:cs="Arial"/>
          <w:color w:val="000000"/>
          <w:spacing w:val="3"/>
          <w:sz w:val="24"/>
          <w:szCs w:val="24"/>
          <w:lang w:eastAsia="ru-RU"/>
        </w:rPr>
        <w:t xml:space="preserve"> экспертизы проектной документации и (или) результатов инженерных изысканий и представленные для проведения такой экспертизы документы.</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2. 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 xml:space="preserve">3. </w:t>
      </w:r>
      <w:proofErr w:type="gramStart"/>
      <w:r w:rsidRPr="00312865">
        <w:rPr>
          <w:rFonts w:ascii="Arial" w:eastAsia="Times New Roman" w:hAnsi="Arial" w:cs="Arial"/>
          <w:color w:val="000000"/>
          <w:spacing w:val="3"/>
          <w:sz w:val="24"/>
          <w:szCs w:val="24"/>
          <w:lang w:eastAsia="ru-RU"/>
        </w:rPr>
        <w:t>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w:t>
      </w:r>
      <w:proofErr w:type="gramEnd"/>
      <w:r w:rsidRPr="00312865">
        <w:rPr>
          <w:rFonts w:ascii="Arial" w:eastAsia="Times New Roman" w:hAnsi="Arial" w:cs="Arial"/>
          <w:color w:val="000000"/>
          <w:spacing w:val="3"/>
          <w:sz w:val="24"/>
          <w:szCs w:val="24"/>
          <w:lang w:eastAsia="ru-RU"/>
        </w:rPr>
        <w:t xml:space="preserve">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 xml:space="preserve">4. Порядок ведения единого </w:t>
      </w:r>
      <w:proofErr w:type="spellStart"/>
      <w:r w:rsidRPr="00312865">
        <w:rPr>
          <w:rFonts w:ascii="Arial" w:eastAsia="Times New Roman" w:hAnsi="Arial" w:cs="Arial"/>
          <w:color w:val="000000"/>
          <w:spacing w:val="3"/>
          <w:sz w:val="24"/>
          <w:szCs w:val="24"/>
          <w:lang w:eastAsia="ru-RU"/>
        </w:rPr>
        <w:t>государственногореестра</w:t>
      </w:r>
      <w:proofErr w:type="spellEnd"/>
      <w:r w:rsidRPr="00312865">
        <w:rPr>
          <w:rFonts w:ascii="Arial" w:eastAsia="Times New Roman" w:hAnsi="Arial" w:cs="Arial"/>
          <w:color w:val="000000"/>
          <w:spacing w:val="3"/>
          <w:sz w:val="24"/>
          <w:szCs w:val="24"/>
          <w:lang w:eastAsia="ru-RU"/>
        </w:rPr>
        <w:t xml:space="preserve"> заключений и предоставления содержащихся в </w:t>
      </w:r>
      <w:proofErr w:type="gramStart"/>
      <w:r w:rsidRPr="00312865">
        <w:rPr>
          <w:rFonts w:ascii="Arial" w:eastAsia="Times New Roman" w:hAnsi="Arial" w:cs="Arial"/>
          <w:color w:val="000000"/>
          <w:spacing w:val="3"/>
          <w:sz w:val="24"/>
          <w:szCs w:val="24"/>
          <w:lang w:eastAsia="ru-RU"/>
        </w:rPr>
        <w:t>нем</w:t>
      </w:r>
      <w:proofErr w:type="gramEnd"/>
      <w:r w:rsidRPr="00312865">
        <w:rPr>
          <w:rFonts w:ascii="Arial" w:eastAsia="Times New Roman" w:hAnsi="Arial" w:cs="Arial"/>
          <w:color w:val="000000"/>
          <w:spacing w:val="3"/>
          <w:sz w:val="24"/>
          <w:szCs w:val="24"/>
          <w:lang w:eastAsia="ru-RU"/>
        </w:rPr>
        <w:t xml:space="preserve">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5) часть 7 статьи 51 дополнить пунктом 4</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следующего содержания:</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"4</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заключение, предусмотренное частью 3</w:t>
      </w:r>
      <w:r w:rsidRPr="00312865">
        <w:rPr>
          <w:rFonts w:ascii="Arial" w:eastAsia="Times New Roman" w:hAnsi="Arial" w:cs="Arial"/>
          <w:color w:val="000000"/>
          <w:spacing w:val="3"/>
          <w:sz w:val="18"/>
          <w:szCs w:val="18"/>
          <w:vertAlign w:val="superscript"/>
          <w:lang w:eastAsia="ru-RU"/>
        </w:rPr>
        <w:t>5</w:t>
      </w:r>
      <w:r w:rsidRPr="00312865">
        <w:rPr>
          <w:rFonts w:ascii="Arial" w:eastAsia="Times New Roman" w:hAnsi="Arial" w:cs="Arial"/>
          <w:color w:val="000000"/>
          <w:spacing w:val="3"/>
          <w:sz w:val="24"/>
          <w:szCs w:val="24"/>
          <w:lang w:eastAsia="ru-RU"/>
        </w:rPr>
        <w:t xml:space="preserve"> статьи 49 настоящего Кодекса, в </w:t>
      </w:r>
      <w:proofErr w:type="gramStart"/>
      <w:r w:rsidRPr="00312865">
        <w:rPr>
          <w:rFonts w:ascii="Arial" w:eastAsia="Times New Roman" w:hAnsi="Arial" w:cs="Arial"/>
          <w:color w:val="000000"/>
          <w:spacing w:val="3"/>
          <w:sz w:val="24"/>
          <w:szCs w:val="24"/>
          <w:lang w:eastAsia="ru-RU"/>
        </w:rPr>
        <w:t>случае</w:t>
      </w:r>
      <w:proofErr w:type="gramEnd"/>
      <w:r w:rsidRPr="00312865">
        <w:rPr>
          <w:rFonts w:ascii="Arial" w:eastAsia="Times New Roman" w:hAnsi="Arial" w:cs="Arial"/>
          <w:color w:val="000000"/>
          <w:spacing w:val="3"/>
          <w:sz w:val="24"/>
          <w:szCs w:val="24"/>
          <w:lang w:eastAsia="ru-RU"/>
        </w:rPr>
        <w:t xml:space="preserve"> использования модифицированной проектной документации;";</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6) пункт 1 части 1 статьи 54 изложить в следующей редакции:</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"1) строительстве объектов капитального строительства, проектная документация которых подлежит экспертизе в соответствии со статьей 49 настоящего Кодекса либо является модифицированной проектной документацией</w:t>
      </w:r>
      <w:proofErr w:type="gramStart"/>
      <w:r w:rsidRPr="00312865">
        <w:rPr>
          <w:rFonts w:ascii="Arial" w:eastAsia="Times New Roman" w:hAnsi="Arial" w:cs="Arial"/>
          <w:color w:val="000000"/>
          <w:spacing w:val="3"/>
          <w:sz w:val="24"/>
          <w:szCs w:val="24"/>
          <w:lang w:eastAsia="ru-RU"/>
        </w:rPr>
        <w:t>;"</w:t>
      </w:r>
      <w:proofErr w:type="gramEnd"/>
      <w:r w:rsidRPr="00312865">
        <w:rPr>
          <w:rFonts w:ascii="Arial" w:eastAsia="Times New Roman" w:hAnsi="Arial" w:cs="Arial"/>
          <w:color w:val="000000"/>
          <w:spacing w:val="3"/>
          <w:sz w:val="24"/>
          <w:szCs w:val="24"/>
          <w:lang w:eastAsia="ru-RU"/>
        </w:rPr>
        <w:t>;</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7) пункт 4</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части 5 статьи 60 изложить в следующей редакции:</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proofErr w:type="gramStart"/>
      <w:r w:rsidRPr="00312865">
        <w:rPr>
          <w:rFonts w:ascii="Arial" w:eastAsia="Times New Roman" w:hAnsi="Arial" w:cs="Arial"/>
          <w:color w:val="000000"/>
          <w:spacing w:val="3"/>
          <w:sz w:val="24"/>
          <w:szCs w:val="24"/>
          <w:lang w:eastAsia="ru-RU"/>
        </w:rPr>
        <w:t>"4</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организации, которая выдала заключение, предусмотренное частью 3</w:t>
      </w:r>
      <w:r w:rsidRPr="00312865">
        <w:rPr>
          <w:rFonts w:ascii="Arial" w:eastAsia="Times New Roman" w:hAnsi="Arial" w:cs="Arial"/>
          <w:color w:val="000000"/>
          <w:spacing w:val="3"/>
          <w:sz w:val="18"/>
          <w:szCs w:val="18"/>
          <w:vertAlign w:val="superscript"/>
          <w:lang w:eastAsia="ru-RU"/>
        </w:rPr>
        <w:t>5</w:t>
      </w:r>
      <w:r w:rsidRPr="00312865">
        <w:rPr>
          <w:rFonts w:ascii="Arial" w:eastAsia="Times New Roman" w:hAnsi="Arial" w:cs="Arial"/>
          <w:color w:val="000000"/>
          <w:spacing w:val="3"/>
          <w:sz w:val="24"/>
          <w:szCs w:val="24"/>
          <w:lang w:eastAsia="ru-RU"/>
        </w:rPr>
        <w:t>статьи 49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roofErr w:type="gramEnd"/>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b/>
          <w:bCs/>
          <w:color w:val="000000"/>
          <w:spacing w:val="3"/>
          <w:sz w:val="24"/>
          <w:szCs w:val="24"/>
          <w:lang w:eastAsia="ru-RU"/>
        </w:rPr>
        <w:t>Статья 2</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 xml:space="preserve">1. </w:t>
      </w:r>
      <w:proofErr w:type="gramStart"/>
      <w:r w:rsidRPr="00312865">
        <w:rPr>
          <w:rFonts w:ascii="Arial" w:eastAsia="Times New Roman" w:hAnsi="Arial" w:cs="Arial"/>
          <w:color w:val="000000"/>
          <w:spacing w:val="3"/>
          <w:sz w:val="24"/>
          <w:szCs w:val="24"/>
          <w:lang w:eastAsia="ru-RU"/>
        </w:rPr>
        <w:t>В случае, если разрешение на строительство объекта капитального строительства выдано на основании проектной документации объекта капитального строительства, получившей положительное заключение экспертизы и применяемой повторно, или ее модификации, в отношении которых не проводилась экспертиза проектной документации в соответствии с частью 3 статьи 49 Градостроительного кодекса Российской Федерации (в редакции, действовавшей до дня вступления в силу настоящего Федерального закона), проведение экспертизы указанных</w:t>
      </w:r>
      <w:proofErr w:type="gramEnd"/>
      <w:r w:rsidRPr="00312865">
        <w:rPr>
          <w:rFonts w:ascii="Arial" w:eastAsia="Times New Roman" w:hAnsi="Arial" w:cs="Arial"/>
          <w:color w:val="000000"/>
          <w:spacing w:val="3"/>
          <w:sz w:val="24"/>
          <w:szCs w:val="24"/>
          <w:lang w:eastAsia="ru-RU"/>
        </w:rPr>
        <w:t xml:space="preserve"> проектной документации или ее модификации, а также получение иных заключений, предусмотренных Градостроительным кодексом Российской Федерации (в редакции настоящего Федерального закона) не требуется. При строительстве объектов капитального строительства, в отношении которых разработана указанная проектная документация или ее модификация и выдано разрешение на строительство, осуществляется государственный строительный надзор.</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 xml:space="preserve">2. </w:t>
      </w:r>
      <w:proofErr w:type="gramStart"/>
      <w:r w:rsidRPr="00312865">
        <w:rPr>
          <w:rFonts w:ascii="Arial" w:eastAsia="Times New Roman" w:hAnsi="Arial" w:cs="Arial"/>
          <w:color w:val="000000"/>
          <w:spacing w:val="3"/>
          <w:sz w:val="24"/>
          <w:szCs w:val="24"/>
          <w:lang w:eastAsia="ru-RU"/>
        </w:rPr>
        <w:t>До определения Правительством Российской Федерации правил формирования единого государственного реестра заключений экспертизы проектной документации объектов капитального строительства в соответствии с частью 3 статьи 50</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Градостроительного кодекса Российской Федерации (в редакции настоящего Федерального закона) и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порядка ведения единого государственного реестра</w:t>
      </w:r>
      <w:proofErr w:type="gramEnd"/>
      <w:r w:rsidRPr="00312865">
        <w:rPr>
          <w:rFonts w:ascii="Arial" w:eastAsia="Times New Roman" w:hAnsi="Arial" w:cs="Arial"/>
          <w:color w:val="000000"/>
          <w:spacing w:val="3"/>
          <w:sz w:val="24"/>
          <w:szCs w:val="24"/>
          <w:lang w:eastAsia="ru-RU"/>
        </w:rPr>
        <w:t xml:space="preserve"> заключений проектной документации объектов капитального строительства и предоставления содержащихся в нем сведений и документов в соответствии с частью 4 статьи 50</w:t>
      </w:r>
      <w:r w:rsidRPr="00312865">
        <w:rPr>
          <w:rFonts w:ascii="Arial" w:eastAsia="Times New Roman" w:hAnsi="Arial" w:cs="Arial"/>
          <w:color w:val="000000"/>
          <w:spacing w:val="3"/>
          <w:sz w:val="18"/>
          <w:szCs w:val="18"/>
          <w:vertAlign w:val="superscript"/>
          <w:lang w:eastAsia="ru-RU"/>
        </w:rPr>
        <w:t>1</w:t>
      </w:r>
      <w:r w:rsidRPr="00312865">
        <w:rPr>
          <w:rFonts w:ascii="Arial" w:eastAsia="Times New Roman" w:hAnsi="Arial" w:cs="Arial"/>
          <w:color w:val="000000"/>
          <w:spacing w:val="3"/>
          <w:sz w:val="24"/>
          <w:szCs w:val="24"/>
          <w:lang w:eastAsia="ru-RU"/>
        </w:rPr>
        <w:t> Градостроительного кодекса Российской Федерации (в редакции настоящего Федерального закона):</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proofErr w:type="gramStart"/>
      <w:r w:rsidRPr="00312865">
        <w:rPr>
          <w:rFonts w:ascii="Arial" w:eastAsia="Times New Roman" w:hAnsi="Arial" w:cs="Arial"/>
          <w:color w:val="000000"/>
          <w:spacing w:val="3"/>
          <w:sz w:val="24"/>
          <w:szCs w:val="24"/>
          <w:lang w:eastAsia="ru-RU"/>
        </w:rPr>
        <w:t>1) систематизированные сведения об экономически эффективной проектной документации повторного использования размещаются на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сайте в информационно-телекоммуникационной сети "Интернет";</w:t>
      </w:r>
      <w:proofErr w:type="gramEnd"/>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color w:val="000000"/>
          <w:spacing w:val="3"/>
          <w:sz w:val="24"/>
          <w:szCs w:val="24"/>
          <w:lang w:eastAsia="ru-RU"/>
        </w:rPr>
        <w:t xml:space="preserve">2) выдача заключения экспертизы проектной документации и (или) результатов инженерных изысканий допускается </w:t>
      </w:r>
      <w:proofErr w:type="spellStart"/>
      <w:r w:rsidRPr="00312865">
        <w:rPr>
          <w:rFonts w:ascii="Arial" w:eastAsia="Times New Roman" w:hAnsi="Arial" w:cs="Arial"/>
          <w:color w:val="000000"/>
          <w:spacing w:val="3"/>
          <w:sz w:val="24"/>
          <w:szCs w:val="24"/>
          <w:lang w:eastAsia="ru-RU"/>
        </w:rPr>
        <w:t>безвключения</w:t>
      </w:r>
      <w:proofErr w:type="spellEnd"/>
      <w:r w:rsidRPr="00312865">
        <w:rPr>
          <w:rFonts w:ascii="Arial" w:eastAsia="Times New Roman" w:hAnsi="Arial" w:cs="Arial"/>
          <w:color w:val="000000"/>
          <w:spacing w:val="3"/>
          <w:sz w:val="24"/>
          <w:szCs w:val="24"/>
          <w:lang w:eastAsia="ru-RU"/>
        </w:rPr>
        <w:t xml:space="preserve">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b/>
          <w:bCs/>
          <w:color w:val="000000"/>
          <w:spacing w:val="3"/>
          <w:sz w:val="24"/>
          <w:szCs w:val="24"/>
          <w:lang w:eastAsia="ru-RU"/>
        </w:rPr>
        <w:t>Статья 3</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bookmarkStart w:id="0" w:name="_GoBack"/>
      <w:r w:rsidRPr="00312865">
        <w:rPr>
          <w:rFonts w:ascii="Arial" w:eastAsia="Times New Roman" w:hAnsi="Arial" w:cs="Arial"/>
          <w:color w:val="000000"/>
          <w:spacing w:val="3"/>
          <w:sz w:val="24"/>
          <w:szCs w:val="24"/>
          <w:lang w:eastAsia="ru-RU"/>
        </w:rPr>
        <w:t>Настоящий Федеральный закон вступает в силу с 1 сентября 2016 года.</w:t>
      </w:r>
    </w:p>
    <w:bookmarkEnd w:id="0"/>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b/>
          <w:bCs/>
          <w:color w:val="000000"/>
          <w:spacing w:val="3"/>
          <w:sz w:val="24"/>
          <w:szCs w:val="24"/>
          <w:lang w:eastAsia="ru-RU"/>
        </w:rPr>
        <w:t>Президент Российской Федерации</w:t>
      </w:r>
    </w:p>
    <w:p w:rsidR="00312865" w:rsidRPr="00312865" w:rsidRDefault="00312865" w:rsidP="00312865">
      <w:pPr>
        <w:spacing w:after="300" w:line="384" w:lineRule="atLeast"/>
        <w:textAlignment w:val="top"/>
        <w:rPr>
          <w:rFonts w:ascii="Arial" w:eastAsia="Times New Roman" w:hAnsi="Arial" w:cs="Arial"/>
          <w:color w:val="000000"/>
          <w:spacing w:val="3"/>
          <w:sz w:val="24"/>
          <w:szCs w:val="24"/>
          <w:lang w:eastAsia="ru-RU"/>
        </w:rPr>
      </w:pPr>
      <w:r w:rsidRPr="00312865">
        <w:rPr>
          <w:rFonts w:ascii="Arial" w:eastAsia="Times New Roman" w:hAnsi="Arial" w:cs="Arial"/>
          <w:b/>
          <w:bCs/>
          <w:color w:val="000000"/>
          <w:spacing w:val="3"/>
          <w:sz w:val="24"/>
          <w:szCs w:val="24"/>
          <w:lang w:eastAsia="ru-RU"/>
        </w:rPr>
        <w:t>В. Путин</w:t>
      </w:r>
    </w:p>
    <w:p w:rsidR="006B14BA" w:rsidRDefault="006B14BA"/>
    <w:sectPr w:rsidR="006B1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D7D"/>
    <w:rsid w:val="0007144F"/>
    <w:rsid w:val="000849EA"/>
    <w:rsid w:val="000863F1"/>
    <w:rsid w:val="00094164"/>
    <w:rsid w:val="000B1C0F"/>
    <w:rsid w:val="000D6D4A"/>
    <w:rsid w:val="000E681D"/>
    <w:rsid w:val="00120A24"/>
    <w:rsid w:val="00141278"/>
    <w:rsid w:val="001504A6"/>
    <w:rsid w:val="0015571A"/>
    <w:rsid w:val="001D4E12"/>
    <w:rsid w:val="0020504A"/>
    <w:rsid w:val="00261CC2"/>
    <w:rsid w:val="003114C0"/>
    <w:rsid w:val="00312865"/>
    <w:rsid w:val="003312E8"/>
    <w:rsid w:val="00340ED2"/>
    <w:rsid w:val="00344479"/>
    <w:rsid w:val="00380EB9"/>
    <w:rsid w:val="00392129"/>
    <w:rsid w:val="003B406E"/>
    <w:rsid w:val="003B4BE0"/>
    <w:rsid w:val="003D3B58"/>
    <w:rsid w:val="003F482C"/>
    <w:rsid w:val="004672A7"/>
    <w:rsid w:val="004D6048"/>
    <w:rsid w:val="00522E53"/>
    <w:rsid w:val="00555B68"/>
    <w:rsid w:val="005560D3"/>
    <w:rsid w:val="00577150"/>
    <w:rsid w:val="005932F9"/>
    <w:rsid w:val="00623B5E"/>
    <w:rsid w:val="00634EFA"/>
    <w:rsid w:val="006637AD"/>
    <w:rsid w:val="006A2DD8"/>
    <w:rsid w:val="006A2ECE"/>
    <w:rsid w:val="006B14BA"/>
    <w:rsid w:val="006B7CD9"/>
    <w:rsid w:val="00752588"/>
    <w:rsid w:val="00764D09"/>
    <w:rsid w:val="0078249C"/>
    <w:rsid w:val="00791D04"/>
    <w:rsid w:val="007A6D30"/>
    <w:rsid w:val="007B1AE3"/>
    <w:rsid w:val="007B45D1"/>
    <w:rsid w:val="008536AF"/>
    <w:rsid w:val="0085552F"/>
    <w:rsid w:val="00876722"/>
    <w:rsid w:val="008908FD"/>
    <w:rsid w:val="008C23E4"/>
    <w:rsid w:val="008C50AC"/>
    <w:rsid w:val="008D457A"/>
    <w:rsid w:val="008E3CDB"/>
    <w:rsid w:val="0092138F"/>
    <w:rsid w:val="00957B86"/>
    <w:rsid w:val="0096357D"/>
    <w:rsid w:val="009840CC"/>
    <w:rsid w:val="009958AB"/>
    <w:rsid w:val="009B4E4B"/>
    <w:rsid w:val="009C3232"/>
    <w:rsid w:val="009D0769"/>
    <w:rsid w:val="009D6D7D"/>
    <w:rsid w:val="009E5451"/>
    <w:rsid w:val="009F17A0"/>
    <w:rsid w:val="00A15B81"/>
    <w:rsid w:val="00A20242"/>
    <w:rsid w:val="00A30DFC"/>
    <w:rsid w:val="00A43CC7"/>
    <w:rsid w:val="00A65AF1"/>
    <w:rsid w:val="00A66E8C"/>
    <w:rsid w:val="00A806C9"/>
    <w:rsid w:val="00A910B9"/>
    <w:rsid w:val="00AC1900"/>
    <w:rsid w:val="00AD0ACF"/>
    <w:rsid w:val="00B609AE"/>
    <w:rsid w:val="00B653F1"/>
    <w:rsid w:val="00B72690"/>
    <w:rsid w:val="00B7798E"/>
    <w:rsid w:val="00B960E4"/>
    <w:rsid w:val="00BB3134"/>
    <w:rsid w:val="00BD1E26"/>
    <w:rsid w:val="00CA1F4C"/>
    <w:rsid w:val="00CA6FC2"/>
    <w:rsid w:val="00CB7CEC"/>
    <w:rsid w:val="00CD4FFB"/>
    <w:rsid w:val="00D04285"/>
    <w:rsid w:val="00D122A8"/>
    <w:rsid w:val="00D23189"/>
    <w:rsid w:val="00DB7F23"/>
    <w:rsid w:val="00E84209"/>
    <w:rsid w:val="00F73700"/>
    <w:rsid w:val="00F815C9"/>
    <w:rsid w:val="00F963D6"/>
    <w:rsid w:val="00FA7F1D"/>
    <w:rsid w:val="00FE1D46"/>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713781">
      <w:bodyDiv w:val="1"/>
      <w:marLeft w:val="0"/>
      <w:marRight w:val="0"/>
      <w:marTop w:val="0"/>
      <w:marBottom w:val="0"/>
      <w:divBdr>
        <w:top w:val="none" w:sz="0" w:space="0" w:color="auto"/>
        <w:left w:val="none" w:sz="0" w:space="0" w:color="auto"/>
        <w:bottom w:val="none" w:sz="0" w:space="0" w:color="auto"/>
        <w:right w:val="none" w:sz="0" w:space="0" w:color="auto"/>
      </w:divBdr>
      <w:divsChild>
        <w:div w:id="727263113">
          <w:marLeft w:val="0"/>
          <w:marRight w:val="0"/>
          <w:marTop w:val="375"/>
          <w:marBottom w:val="330"/>
          <w:divBdr>
            <w:top w:val="none" w:sz="0" w:space="0" w:color="auto"/>
            <w:left w:val="none" w:sz="0" w:space="0" w:color="auto"/>
            <w:bottom w:val="none" w:sz="0" w:space="0" w:color="auto"/>
            <w:right w:val="none" w:sz="0" w:space="0" w:color="auto"/>
          </w:divBdr>
          <w:divsChild>
            <w:div w:id="681902802">
              <w:marLeft w:val="0"/>
              <w:marRight w:val="0"/>
              <w:marTop w:val="0"/>
              <w:marBottom w:val="210"/>
              <w:divBdr>
                <w:top w:val="none" w:sz="0" w:space="0" w:color="auto"/>
                <w:left w:val="none" w:sz="0" w:space="0" w:color="auto"/>
                <w:bottom w:val="none" w:sz="0" w:space="0" w:color="auto"/>
                <w:right w:val="none" w:sz="0" w:space="0" w:color="auto"/>
              </w:divBdr>
            </w:div>
          </w:divsChild>
        </w:div>
        <w:div w:id="1076318528">
          <w:marLeft w:val="0"/>
          <w:marRight w:val="0"/>
          <w:marTop w:val="0"/>
          <w:marBottom w:val="0"/>
          <w:divBdr>
            <w:top w:val="none" w:sz="0" w:space="0" w:color="auto"/>
            <w:left w:val="none" w:sz="0" w:space="0" w:color="auto"/>
            <w:bottom w:val="none" w:sz="0" w:space="0" w:color="auto"/>
            <w:right w:val="none" w:sz="0" w:space="0" w:color="auto"/>
          </w:divBdr>
          <w:divsChild>
            <w:div w:id="102500025">
              <w:marLeft w:val="0"/>
              <w:marRight w:val="0"/>
              <w:marTop w:val="0"/>
              <w:marBottom w:val="0"/>
              <w:divBdr>
                <w:top w:val="none" w:sz="0" w:space="0" w:color="auto"/>
                <w:left w:val="none" w:sz="0" w:space="0" w:color="auto"/>
                <w:bottom w:val="none" w:sz="0" w:space="0" w:color="auto"/>
                <w:right w:val="none" w:sz="0" w:space="0" w:color="auto"/>
              </w:divBdr>
              <w:divsChild>
                <w:div w:id="1814827075">
                  <w:marLeft w:val="0"/>
                  <w:marRight w:val="0"/>
                  <w:marTop w:val="0"/>
                  <w:marBottom w:val="300"/>
                  <w:divBdr>
                    <w:top w:val="none" w:sz="0" w:space="0" w:color="auto"/>
                    <w:left w:val="none" w:sz="0" w:space="0" w:color="auto"/>
                    <w:bottom w:val="none" w:sz="0" w:space="0" w:color="auto"/>
                    <w:right w:val="none" w:sz="0" w:space="0" w:color="auto"/>
                  </w:divBdr>
                  <w:divsChild>
                    <w:div w:id="663435331">
                      <w:marLeft w:val="0"/>
                      <w:marRight w:val="0"/>
                      <w:marTop w:val="0"/>
                      <w:marBottom w:val="0"/>
                      <w:divBdr>
                        <w:top w:val="none" w:sz="0" w:space="0" w:color="auto"/>
                        <w:left w:val="none" w:sz="0" w:space="0" w:color="auto"/>
                        <w:bottom w:val="none" w:sz="0" w:space="0" w:color="auto"/>
                        <w:right w:val="none" w:sz="0" w:space="0" w:color="auto"/>
                      </w:divBdr>
                      <w:divsChild>
                        <w:div w:id="1181698682">
                          <w:marLeft w:val="0"/>
                          <w:marRight w:val="0"/>
                          <w:marTop w:val="0"/>
                          <w:marBottom w:val="90"/>
                          <w:divBdr>
                            <w:top w:val="none" w:sz="0" w:space="0" w:color="auto"/>
                            <w:left w:val="none" w:sz="0" w:space="0" w:color="auto"/>
                            <w:bottom w:val="none" w:sz="0" w:space="0" w:color="auto"/>
                            <w:right w:val="none" w:sz="0" w:space="0" w:color="auto"/>
                          </w:divBdr>
                        </w:div>
                        <w:div w:id="120933711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910378223">
                  <w:marLeft w:val="0"/>
                  <w:marRight w:val="0"/>
                  <w:marTop w:val="0"/>
                  <w:marBottom w:val="0"/>
                  <w:divBdr>
                    <w:top w:val="none" w:sz="0" w:space="0" w:color="auto"/>
                    <w:left w:val="none" w:sz="0" w:space="0" w:color="auto"/>
                    <w:bottom w:val="none" w:sz="0" w:space="0" w:color="auto"/>
                    <w:right w:val="none" w:sz="0" w:space="0" w:color="auto"/>
                  </w:divBdr>
                  <w:divsChild>
                    <w:div w:id="515122405">
                      <w:marLeft w:val="0"/>
                      <w:marRight w:val="0"/>
                      <w:marTop w:val="0"/>
                      <w:marBottom w:val="300"/>
                      <w:divBdr>
                        <w:top w:val="none" w:sz="0" w:space="0" w:color="auto"/>
                        <w:left w:val="none" w:sz="0" w:space="0" w:color="auto"/>
                        <w:bottom w:val="none" w:sz="0" w:space="0" w:color="auto"/>
                        <w:right w:val="none" w:sz="0" w:space="0" w:color="auto"/>
                      </w:divBdr>
                      <w:divsChild>
                        <w:div w:id="1241017896">
                          <w:marLeft w:val="0"/>
                          <w:marRight w:val="0"/>
                          <w:marTop w:val="0"/>
                          <w:marBottom w:val="0"/>
                          <w:divBdr>
                            <w:top w:val="none" w:sz="0" w:space="0" w:color="auto"/>
                            <w:left w:val="none" w:sz="0" w:space="0" w:color="auto"/>
                            <w:bottom w:val="none" w:sz="0" w:space="0" w:color="auto"/>
                            <w:right w:val="none" w:sz="0" w:space="0" w:color="auto"/>
                          </w:divBdr>
                          <w:divsChild>
                            <w:div w:id="1854803497">
                              <w:marLeft w:val="0"/>
                              <w:marRight w:val="0"/>
                              <w:marTop w:val="0"/>
                              <w:marBottom w:val="0"/>
                              <w:divBdr>
                                <w:top w:val="none" w:sz="0" w:space="0" w:color="auto"/>
                                <w:left w:val="none" w:sz="0" w:space="0" w:color="auto"/>
                                <w:bottom w:val="none" w:sz="0" w:space="0" w:color="auto"/>
                                <w:right w:val="none" w:sz="0" w:space="0" w:color="auto"/>
                              </w:divBdr>
                              <w:divsChild>
                                <w:div w:id="1683312628">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 w:id="16167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g.ru/2004/12/30/gradostroitelniy-kodek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2462</Words>
  <Characters>14037</Characters>
  <Application>Microsoft Office Word</Application>
  <DocSecurity>0</DocSecurity>
  <Lines>116</Lines>
  <Paragraphs>32</Paragraphs>
  <ScaleCrop>false</ScaleCrop>
  <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2016-07-12T08:09:00Z</dcterms:created>
  <dcterms:modified xsi:type="dcterms:W3CDTF">2016-07-12T08:12:00Z</dcterms:modified>
</cp:coreProperties>
</file>